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81847" cy="228580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847" cy="228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BodyText"/>
        <w:spacing w:line="338" w:lineRule="auto" w:before="37"/>
        <w:ind w:left="120" w:right="219" w:firstLine="420"/>
        <w:jc w:val="both"/>
      </w:pPr>
      <w:r>
        <w:rPr>
          <w:color w:val="333333"/>
          <w:spacing w:val="28"/>
        </w:rPr>
        <w:t>法国高商大学校管理博士课程， 被管理时报排名</w:t>
      </w:r>
      <w:r>
        <w:rPr>
          <w:color w:val="333333"/>
        </w:rPr>
        <w:t>（ Financial Times Ranking）</w:t>
      </w:r>
      <w:r>
        <w:rPr>
          <w:color w:val="333333"/>
          <w:spacing w:val="-1"/>
        </w:rPr>
        <w:t>评为欧洲最佳商业导向博士课程之一。</w:t>
      </w:r>
      <w:r>
        <w:rPr>
          <w:color w:val="333333"/>
        </w:rPr>
        <w:t>2018</w:t>
      </w:r>
      <w:r>
        <w:rPr>
          <w:color w:val="333333"/>
          <w:spacing w:val="-4"/>
        </w:rPr>
        <w:t> 年管理时报</w:t>
      </w:r>
      <w:r>
        <w:rPr>
          <w:color w:val="333333"/>
        </w:rPr>
        <w:t>（Fincnaial Times）</w:t>
      </w:r>
      <w:r>
        <w:rPr>
          <w:color w:val="333333"/>
          <w:spacing w:val="-2"/>
        </w:rPr>
        <w:t>全球管理博士学位 </w:t>
      </w:r>
      <w:r>
        <w:rPr>
          <w:color w:val="333333"/>
        </w:rPr>
        <w:t>TOP100</w:t>
      </w:r>
      <w:r>
        <w:rPr>
          <w:color w:val="333333"/>
          <w:spacing w:val="-4"/>
        </w:rPr>
        <w:t> 榜单，法国精英大学联盟高校上榜 </w:t>
      </w:r>
      <w:r>
        <w:rPr>
          <w:color w:val="333333"/>
        </w:rPr>
        <w:t>25</w:t>
      </w:r>
      <w:r>
        <w:rPr>
          <w:color w:val="333333"/>
          <w:spacing w:val="-5"/>
        </w:rPr>
        <w:t> 所， 强者恒强。</w:t>
      </w:r>
    </w:p>
    <w:p>
      <w:pPr>
        <w:pStyle w:val="BodyText"/>
        <w:spacing w:line="338" w:lineRule="auto" w:before="280"/>
        <w:ind w:left="120" w:right="255" w:firstLine="420"/>
        <w:jc w:val="both"/>
      </w:pPr>
      <w:r>
        <w:rPr>
          <w:color w:val="333333"/>
          <w:spacing w:val="-3"/>
        </w:rPr>
        <w:t>法国高等商学院系统隶属于法国最优秀的精英教育系统，致力于培养商科界</w:t>
      </w:r>
      <w:r>
        <w:rPr>
          <w:color w:val="333333"/>
          <w:spacing w:val="-10"/>
        </w:rPr>
        <w:t>精英。着重培养学生的组织领导能力，人际沟通与团队协作能力，更重视学生的</w:t>
      </w:r>
      <w:r>
        <w:rPr>
          <w:color w:val="333333"/>
        </w:rPr>
        <w:t>实践经历，教师团队大部分具有企业管理背景</w:t>
      </w:r>
      <w:r>
        <w:rPr>
          <w:color w:val="333333"/>
          <w:spacing w:val="5"/>
        </w:rPr>
        <w:t>/</w:t>
      </w:r>
      <w:r>
        <w:rPr>
          <w:color w:val="333333"/>
        </w:rPr>
        <w:t>成功创业经历</w:t>
      </w:r>
      <w:r>
        <w:rPr>
          <w:color w:val="333333"/>
          <w:spacing w:val="3"/>
        </w:rPr>
        <w:t>/</w:t>
      </w:r>
      <w:r>
        <w:rPr>
          <w:color w:val="333333"/>
          <w:spacing w:val="2"/>
        </w:rPr>
        <w:t>全球 </w:t>
      </w:r>
      <w:r>
        <w:rPr>
          <w:color w:val="333333"/>
        </w:rPr>
        <w:t>500</w:t>
      </w:r>
      <w:r>
        <w:rPr>
          <w:color w:val="333333"/>
          <w:spacing w:val="1"/>
        </w:rPr>
        <w:t> 强企业工作经验等。</w:t>
      </w:r>
    </w:p>
    <w:p>
      <w:pPr>
        <w:spacing w:before="262"/>
        <w:ind w:left="120" w:right="0" w:firstLine="0"/>
        <w:jc w:val="both"/>
        <w:rPr>
          <w:sz w:val="26"/>
        </w:rPr>
      </w:pPr>
      <w:r>
        <w:rPr>
          <w:color w:val="E77D02"/>
          <w:sz w:val="26"/>
        </w:rPr>
        <w:t>中法官方认可 · 国际通行学位</w:t>
      </w:r>
    </w:p>
    <w:p>
      <w:pPr>
        <w:pStyle w:val="BodyText"/>
        <w:spacing w:before="15"/>
        <w:rPr>
          <w:sz w:val="25"/>
        </w:rPr>
      </w:pPr>
    </w:p>
    <w:p>
      <w:pPr>
        <w:pStyle w:val="BodyText"/>
        <w:ind w:left="120"/>
        <w:jc w:val="both"/>
      </w:pPr>
      <w:r>
        <w:rPr>
          <w:color w:val="E77D02"/>
        </w:rPr>
        <w:t>线上线下学习 · 全国顶级资源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38" w:lineRule="auto"/>
        <w:ind w:left="120" w:right="165" w:firstLine="420"/>
        <w:jc w:val="both"/>
      </w:pPr>
      <w:r>
        <w:rPr>
          <w:color w:val="333333"/>
        </w:rPr>
        <w:t>线上借助 APP 实现在线学习；线下分班授课，实现课中精准教学。全方面覆盖课前、课中、课后学习时间，满足在职学员低时间成本、高学习效率要求。</w:t>
      </w:r>
    </w:p>
    <w:p>
      <w:pPr>
        <w:spacing w:after="0" w:line="338" w:lineRule="auto"/>
        <w:jc w:val="both"/>
        <w:sectPr>
          <w:type w:val="continuous"/>
          <w:pgSz w:w="11910" w:h="16840"/>
          <w:pgMar w:top="1480" w:bottom="280" w:left="1680" w:right="1540"/>
        </w:sectPr>
      </w:pPr>
    </w:p>
    <w:p>
      <w:pPr>
        <w:pStyle w:val="BodyText"/>
        <w:spacing w:line="338" w:lineRule="auto" w:before="12"/>
        <w:ind w:left="120" w:right="132" w:firstLine="420"/>
      </w:pPr>
      <w:r>
        <w:rPr>
          <w:color w:val="333333"/>
          <w:spacing w:val="-20"/>
        </w:rPr>
        <w:t>一地报名，可于北京、上海、深圳等 </w:t>
      </w:r>
      <w:r>
        <w:rPr>
          <w:color w:val="333333"/>
        </w:rPr>
        <w:t>16</w:t>
      </w:r>
      <w:r>
        <w:rPr>
          <w:color w:val="333333"/>
          <w:spacing w:val="-11"/>
        </w:rPr>
        <w:t> 地分院上课进修学分，同时借助 </w:t>
      </w:r>
      <w:r>
        <w:rPr>
          <w:color w:val="333333"/>
          <w:spacing w:val="-4"/>
        </w:rPr>
        <w:t>APP， </w:t>
      </w:r>
      <w:r>
        <w:rPr>
          <w:color w:val="333333"/>
          <w:spacing w:val="-2"/>
        </w:rPr>
        <w:t>整合链接全球 </w:t>
      </w:r>
      <w:r>
        <w:rPr>
          <w:color w:val="333333"/>
        </w:rPr>
        <w:t>50000+企业家同学资源。</w:t>
      </w:r>
    </w:p>
    <w:p>
      <w:pPr>
        <w:pStyle w:val="BodyText"/>
        <w:spacing w:line="338" w:lineRule="auto" w:before="281"/>
        <w:ind w:left="120" w:right="203" w:firstLine="420"/>
      </w:pPr>
      <w:r>
        <w:rPr>
          <w:color w:val="333333"/>
        </w:rPr>
        <w:t>一边学习管理课程、一边享全球企业家同学资源、一边拿博士学位，一举三得。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37"/>
        <w:ind w:left="120"/>
      </w:pPr>
      <w:r>
        <w:rPr>
          <w:color w:val="E77D02"/>
          <w:shd w:fill="F3F3F3" w:color="auto" w:val="clear"/>
        </w:rPr>
        <w:t>课程背景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38" w:lineRule="auto" w:before="1"/>
        <w:ind w:left="120" w:right="203" w:firstLine="420"/>
      </w:pPr>
      <w:r>
        <w:rPr>
          <w:color w:val="333333"/>
        </w:rPr>
        <w:t>中国将步入经济快速发展，成为经济主体的商业战国时代！企业间已完成从产品竞争到服务竞争，再到资本竞争的转变。</w:t>
      </w:r>
    </w:p>
    <w:p>
      <w:pPr>
        <w:spacing w:line="338" w:lineRule="auto" w:before="281"/>
        <w:ind w:left="120" w:right="257" w:firstLine="420"/>
        <w:jc w:val="both"/>
        <w:rPr>
          <w:sz w:val="24"/>
        </w:rPr>
      </w:pPr>
      <w:r>
        <w:rPr>
          <w:b/>
          <w:color w:val="333333"/>
          <w:sz w:val="24"/>
        </w:rPr>
        <w:t>专业学位研究生教育将成为各个国家积极引导的发展重点</w:t>
      </w:r>
      <w:r>
        <w:rPr>
          <w:color w:val="333333"/>
          <w:spacing w:val="-8"/>
          <w:sz w:val="24"/>
        </w:rPr>
        <w:t>。高素质管理专业人才是市场的迫切需求，卓越的团队领袖也必须具备明确的战略意图、清晰的投</w:t>
      </w:r>
      <w:r>
        <w:rPr>
          <w:color w:val="333333"/>
          <w:sz w:val="24"/>
        </w:rPr>
        <w:t>资发展规划，才能在“走出去”的浪潮中闯出一片“蓝海”。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37"/>
        <w:ind w:left="1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pt;margin-top:28.597876pt;width:415.3pt;height:249.6pt;mso-position-horizontal-relative:page;mso-position-vertical-relative:paragraph;z-index:-251658240;mso-wrap-distance-left:0;mso-wrap-distance-right:0" type="#_x0000_t202" filled="true" fillcolor="#f3f3f3" stroked="false">
            <v:textbox inset="0,0,0,0">
              <w:txbxContent>
                <w:p>
                  <w:pPr>
                    <w:pStyle w:val="BodyText"/>
                    <w:spacing w:before="89"/>
                  </w:pPr>
                  <w:r>
                    <w:rPr>
                      <w:color w:val="333333"/>
                    </w:rPr>
                    <w:t>培养具有坚实管理学理论基础、构建体系化管理知识结构的专业人才；</w:t>
                  </w:r>
                </w:p>
                <w:p>
                  <w:pPr>
                    <w:pStyle w:val="BodyText"/>
                    <w:spacing w:line="338" w:lineRule="auto" w:before="181"/>
                    <w:ind w:right="1"/>
                  </w:pPr>
                  <w:r>
                    <w:rPr>
                      <w:color w:val="333333"/>
                      <w:spacing w:val="-9"/>
                    </w:rPr>
                    <w:t>培养综合运用管理学、经济学、管理学、资产管理以及管理工具解决理论问题与</w:t>
                  </w:r>
                  <w:r>
                    <w:rPr>
                      <w:color w:val="333333"/>
                    </w:rPr>
                    <w:t>实践问题的应用技能能力；</w:t>
                  </w:r>
                </w:p>
                <w:p>
                  <w:pPr>
                    <w:pStyle w:val="BodyText"/>
                    <w:spacing w:before="1"/>
                  </w:pPr>
                  <w:r>
                    <w:rPr>
                      <w:color w:val="333333"/>
                    </w:rPr>
                    <w:t>培养既了解国际管理的前沿发展，又能密切联系中国实践的管理创新能力；</w:t>
                  </w:r>
                </w:p>
                <w:p>
                  <w:pPr>
                    <w:pStyle w:val="BodyText"/>
                    <w:spacing w:line="338" w:lineRule="auto" w:before="181"/>
                    <w:ind w:right="-15"/>
                  </w:pPr>
                  <w:r>
                    <w:rPr>
                      <w:color w:val="333333"/>
                      <w:spacing w:val="-8"/>
                    </w:rPr>
                    <w:t>培养具有国际视野、竞争意识、团队精神、综合管理能力及管理能力的未来领导者和企业家；</w:t>
                  </w:r>
                </w:p>
                <w:p>
                  <w:pPr>
                    <w:pStyle w:val="BodyText"/>
                    <w:spacing w:before="1"/>
                    <w:ind w:right="-15"/>
                  </w:pPr>
                  <w:r>
                    <w:rPr>
                      <w:color w:val="333333"/>
                      <w:spacing w:val="-8"/>
                    </w:rPr>
                    <w:t>对资本资源具有判断力、谈判力和整合力的、具有现代管理资本思维和能力的产</w:t>
                  </w:r>
                </w:p>
                <w:p>
                  <w:pPr>
                    <w:pStyle w:val="BodyText"/>
                    <w:spacing w:before="182"/>
                  </w:pPr>
                  <w:r>
                    <w:rPr>
                      <w:color w:val="333333"/>
                    </w:rPr>
                    <w:t>融两栖企业家。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color w:val="E77D02"/>
          <w:shd w:fill="F3F3F3" w:color="auto" w:val="clear"/>
        </w:rPr>
        <w:t>学习目标</w:t>
      </w:r>
    </w:p>
    <w:p>
      <w:pPr>
        <w:pStyle w:val="BodyText"/>
        <w:spacing w:before="74"/>
        <w:ind w:left="120"/>
      </w:pPr>
      <w:r>
        <w:rPr>
          <w:color w:val="E77D02"/>
          <w:shd w:fill="F3F3F3" w:color="auto" w:val="clear"/>
        </w:rPr>
        <w:t>教学理念</w:t>
      </w:r>
    </w:p>
    <w:p>
      <w:pPr>
        <w:spacing w:after="0"/>
        <w:sectPr>
          <w:pgSz w:w="11910" w:h="16840"/>
          <w:pgMar w:top="1500" w:bottom="280" w:left="1680" w:right="1540"/>
        </w:sectPr>
      </w:pPr>
    </w:p>
    <w:p>
      <w:pPr>
        <w:pStyle w:val="BodyText"/>
        <w:spacing w:line="338" w:lineRule="auto" w:before="12"/>
        <w:ind w:left="120" w:right="238" w:firstLine="420"/>
        <w:jc w:val="both"/>
      </w:pPr>
      <w:r>
        <w:rPr>
          <w:b/>
          <w:color w:val="333333"/>
          <w:spacing w:val="-4"/>
        </w:rPr>
        <w:t>整合国内外高端教育资源，构建线上、线下结合、无围墙、无壁垒的开放式</w:t>
      </w:r>
      <w:r>
        <w:rPr>
          <w:b/>
          <w:color w:val="333333"/>
          <w:spacing w:val="-6"/>
        </w:rPr>
        <w:t>国际学历教育新模式。</w:t>
      </w:r>
      <w:r>
        <w:rPr>
          <w:color w:val="333333"/>
          <w:spacing w:val="-9"/>
        </w:rPr>
        <w:t>秉承</w:t>
      </w:r>
      <w:r>
        <w:rPr>
          <w:color w:val="333333"/>
          <w:spacing w:val="-3"/>
        </w:rPr>
        <w:t>“5Cs+L</w:t>
      </w:r>
      <w:r>
        <w:rPr>
          <w:color w:val="333333"/>
          <w:spacing w:val="-6"/>
        </w:rPr>
        <w:t>”的培养理念，即在教学过程、企业实践和</w:t>
      </w:r>
      <w:r>
        <w:rPr>
          <w:color w:val="333333"/>
          <w:spacing w:val="-8"/>
        </w:rPr>
        <w:t>论文撰写、答辩过程中始终贯穿培养学生的“竞争力</w:t>
      </w:r>
      <w:r>
        <w:rPr>
          <w:color w:val="333333"/>
        </w:rPr>
        <w:t>（Competitiveness）</w:t>
      </w:r>
      <w:r>
        <w:rPr>
          <w:color w:val="333333"/>
          <w:spacing w:val="-8"/>
        </w:rPr>
        <w:t>、自</w:t>
      </w:r>
      <w:r>
        <w:rPr>
          <w:color w:val="333333"/>
          <w:spacing w:val="2"/>
        </w:rPr>
        <w:t>信心(</w:t>
      </w:r>
      <w:r>
        <w:rPr>
          <w:color w:val="333333"/>
        </w:rPr>
        <w:t>Confidence</w:t>
      </w:r>
      <w:r>
        <w:rPr>
          <w:color w:val="333333"/>
          <w:spacing w:val="1"/>
        </w:rPr>
        <w:t>)、合作精神(</w:t>
      </w:r>
      <w:r>
        <w:rPr>
          <w:color w:val="333333"/>
        </w:rPr>
        <w:t>Cooperativeness</w:t>
      </w:r>
      <w:r>
        <w:rPr>
          <w:color w:val="333333"/>
          <w:spacing w:val="7"/>
        </w:rPr>
        <w:t>)、创造性 (</w:t>
      </w:r>
      <w:r>
        <w:rPr>
          <w:color w:val="333333"/>
        </w:rPr>
        <w:t>Creativity</w:t>
      </w:r>
      <w:r>
        <w:rPr>
          <w:color w:val="333333"/>
          <w:spacing w:val="1"/>
        </w:rPr>
        <w:t>)和诚信</w:t>
      </w:r>
      <w:r>
        <w:rPr>
          <w:color w:val="333333"/>
          <w:spacing w:val="-1"/>
        </w:rPr>
        <w:t>(Credibility</w:t>
      </w:r>
      <w:r>
        <w:rPr>
          <w:color w:val="333333"/>
          <w:spacing w:val="-3"/>
        </w:rPr>
        <w:t>)”，使之成为能够迎接全球化挑战、具有领导力</w:t>
      </w:r>
      <w:r>
        <w:rPr>
          <w:color w:val="333333"/>
        </w:rPr>
        <w:t>（Leadership）的综合管理人才。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"/>
        <w:rPr>
          <w:sz w:val="20"/>
        </w:rPr>
      </w:pPr>
    </w:p>
    <w:p>
      <w:pPr>
        <w:pStyle w:val="BodyText"/>
        <w:spacing w:before="37"/>
        <w:ind w:left="120"/>
      </w:pPr>
      <w:r>
        <w:rPr>
          <w:color w:val="E77D02"/>
          <w:shd w:fill="F3F3F3" w:color="auto" w:val="clear"/>
        </w:rPr>
        <w:t>培养方式</w:t>
      </w:r>
    </w:p>
    <w:p>
      <w:pPr>
        <w:pStyle w:val="BodyText"/>
        <w:spacing w:before="18"/>
      </w:pPr>
    </w:p>
    <w:p>
      <w:pPr>
        <w:pStyle w:val="Heading1"/>
        <w:spacing w:line="338" w:lineRule="auto"/>
        <w:ind w:right="203" w:firstLine="420"/>
      </w:pPr>
      <w:r>
        <w:rPr>
          <w:color w:val="333333"/>
        </w:rPr>
        <w:t>资产管理与管理专业博士培养以课程学习、实践活动、课后自学、论文撰写为主，采取在职学习的方式完成课程学习。</w:t>
      </w:r>
    </w:p>
    <w:p>
      <w:pPr>
        <w:pStyle w:val="BodyText"/>
        <w:spacing w:before="281"/>
        <w:ind w:left="540"/>
      </w:pPr>
      <w:r>
        <w:rPr>
          <w:color w:val="333333"/>
        </w:rPr>
        <w:t>实行学分制。其中必修课每门 4 学分，选修课每门 2 学分；实践活动 1 次，</w:t>
      </w:r>
    </w:p>
    <w:p>
      <w:pPr>
        <w:pStyle w:val="BodyText"/>
        <w:spacing w:before="182"/>
        <w:ind w:left="120"/>
      </w:pPr>
      <w:r>
        <w:rPr>
          <w:color w:val="333333"/>
        </w:rPr>
        <w:t>2 学分。最低学分要求 36 分。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38" w:lineRule="auto"/>
        <w:ind w:left="120" w:right="257" w:firstLine="420"/>
        <w:jc w:val="both"/>
      </w:pPr>
      <w:r>
        <w:rPr>
          <w:color w:val="333333"/>
          <w:spacing w:val="-3"/>
        </w:rPr>
        <w:t>在申请答辩之前须修满所要求的学分。根据在职研究生的特点，结合培养目</w:t>
      </w:r>
      <w:r>
        <w:rPr>
          <w:color w:val="333333"/>
          <w:spacing w:val="-8"/>
        </w:rPr>
        <w:t>标和选题意向，有针对性的开展多项社会实践活动，如企业参访，校际交流，社</w:t>
      </w:r>
      <w:r>
        <w:rPr>
          <w:color w:val="333333"/>
        </w:rPr>
        <w:t>会公益活动，管理前沿讲座等。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38"/>
        <w:ind w:left="120"/>
      </w:pPr>
      <w:r>
        <w:rPr>
          <w:color w:val="E77D02"/>
          <w:shd w:fill="F3F3F3" w:color="auto" w:val="clear"/>
        </w:rPr>
        <w:t>课程设置</w:t>
      </w:r>
    </w:p>
    <w:p>
      <w:pPr>
        <w:spacing w:after="0"/>
        <w:sectPr>
          <w:pgSz w:w="11910" w:h="16840"/>
          <w:pgMar w:top="1500" w:bottom="280" w:left="1680" w:right="1540"/>
        </w:sect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349255" cy="692658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55" cy="692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7"/>
        <w:rPr>
          <w:sz w:val="12"/>
        </w:rPr>
      </w:pPr>
    </w:p>
    <w:p>
      <w:pPr>
        <w:pStyle w:val="Heading1"/>
        <w:spacing w:before="37"/>
      </w:pPr>
      <w:r>
        <w:rPr>
          <w:color w:val="333333"/>
        </w:rPr>
        <w:t>实践活动（1 次，2 学分）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338" w:lineRule="auto"/>
        <w:ind w:left="120" w:right="257"/>
      </w:pPr>
      <w:r>
        <w:rPr>
          <w:color w:val="333333"/>
          <w:spacing w:val="-7"/>
        </w:rPr>
        <w:t>实践活动结合企业或项目，选择与本专业学习有关的企业案例分析，企业诊断报</w:t>
      </w:r>
      <w:r>
        <w:rPr>
          <w:color w:val="333333"/>
        </w:rPr>
        <w:t>告，及企业的创新创业实践等内容。</w:t>
      </w:r>
    </w:p>
    <w:p>
      <w:pPr>
        <w:spacing w:after="0" w:line="338" w:lineRule="auto"/>
        <w:sectPr>
          <w:pgSz w:w="11910" w:h="16840"/>
          <w:pgMar w:top="1560" w:bottom="280" w:left="1680" w:right="1540"/>
        </w:sectPr>
      </w:pPr>
    </w:p>
    <w:p>
      <w:pPr>
        <w:pStyle w:val="Heading1"/>
        <w:spacing w:before="12"/>
      </w:pPr>
      <w:r>
        <w:rPr>
          <w:color w:val="333333"/>
        </w:rPr>
        <w:t>毕业论文</w:t>
      </w:r>
    </w:p>
    <w:p>
      <w:pPr>
        <w:pStyle w:val="BodyText"/>
        <w:spacing w:line="491" w:lineRule="auto" w:before="181"/>
        <w:ind w:left="120" w:right="2916"/>
      </w:pPr>
      <w:r>
        <w:rPr>
          <w:color w:val="333333"/>
        </w:rPr>
        <w:t>论文语言：中文，需翻译成英文提交 BBS 审核存档。答辩地点：中国</w:t>
      </w:r>
    </w:p>
    <w:p>
      <w:pPr>
        <w:pStyle w:val="BodyText"/>
        <w:spacing w:line="436" w:lineRule="exact"/>
        <w:ind w:left="120"/>
      </w:pPr>
      <w:r>
        <w:rPr>
          <w:color w:val="E77D02"/>
          <w:shd w:fill="F3F3F3" w:color="auto" w:val="clear"/>
        </w:rPr>
        <w:t>领衔导师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38" w:lineRule="auto"/>
        <w:ind w:left="120" w:right="255"/>
      </w:pPr>
      <w:r>
        <w:rPr>
          <w:b/>
          <w:color w:val="333333"/>
        </w:rPr>
        <w:t>何茂春： </w:t>
      </w:r>
      <w:r>
        <w:rPr>
          <w:color w:val="333333"/>
        </w:rPr>
        <w:t>国务院参事，BOSS 商学院首席顾问，清华大学国际关系学系教授、博导。</w:t>
      </w:r>
    </w:p>
    <w:p>
      <w:pPr>
        <w:spacing w:before="282"/>
        <w:ind w:left="120" w:right="0" w:firstLine="0"/>
        <w:jc w:val="left"/>
        <w:rPr>
          <w:sz w:val="24"/>
        </w:rPr>
      </w:pPr>
      <w:r>
        <w:rPr>
          <w:b/>
          <w:color w:val="333333"/>
          <w:sz w:val="24"/>
        </w:rPr>
        <w:t>Luc PONTET： </w:t>
      </w:r>
      <w:r>
        <w:rPr>
          <w:color w:val="333333"/>
          <w:sz w:val="24"/>
        </w:rPr>
        <w:t>布雷斯特商学院（Brest Business School）校长。</w:t>
      </w:r>
    </w:p>
    <w:p>
      <w:pPr>
        <w:pStyle w:val="BodyText"/>
        <w:spacing w:before="17"/>
      </w:pPr>
    </w:p>
    <w:p>
      <w:pPr>
        <w:spacing w:line="491" w:lineRule="auto" w:before="0"/>
        <w:ind w:left="120" w:right="627" w:firstLine="0"/>
        <w:jc w:val="left"/>
        <w:rPr>
          <w:sz w:val="24"/>
        </w:rPr>
      </w:pPr>
      <w:r>
        <w:rPr>
          <w:b/>
          <w:color w:val="333333"/>
          <w:sz w:val="24"/>
        </w:rPr>
        <w:t>Jean MOUSSAVOU： </w:t>
      </w:r>
      <w:r>
        <w:rPr>
          <w:color w:val="333333"/>
          <w:sz w:val="24"/>
        </w:rPr>
        <w:t>布雷斯特商学院（Brest Business School）教授。</w:t>
      </w:r>
      <w:r>
        <w:rPr>
          <w:b/>
          <w:color w:val="333333"/>
          <w:sz w:val="24"/>
        </w:rPr>
        <w:t>Abdelkader SBIHI： </w:t>
      </w:r>
      <w:r>
        <w:rPr>
          <w:color w:val="333333"/>
          <w:sz w:val="24"/>
        </w:rPr>
        <w:t>布雷斯特商学院（Brest Business School）教授。</w:t>
      </w:r>
      <w:r>
        <w:rPr>
          <w:b/>
          <w:color w:val="333333"/>
          <w:sz w:val="24"/>
        </w:rPr>
        <w:t>吴晓求： </w:t>
      </w:r>
      <w:r>
        <w:rPr>
          <w:color w:val="333333"/>
          <w:sz w:val="24"/>
        </w:rPr>
        <w:t>全国管理博士研究生教指委副主任委员，中国人民大学副校长。</w:t>
      </w:r>
    </w:p>
    <w:p>
      <w:pPr>
        <w:pStyle w:val="BodyText"/>
        <w:spacing w:line="338" w:lineRule="auto"/>
        <w:ind w:left="120" w:right="77"/>
      </w:pPr>
      <w:r>
        <w:rPr>
          <w:b/>
          <w:color w:val="333333"/>
        </w:rPr>
        <w:t>李 成：</w:t>
      </w:r>
      <w:r>
        <w:rPr>
          <w:color w:val="333333"/>
        </w:rPr>
        <w:t>全国管理博士研究生教指委委员，西安交大经济与管理学院管理系主任、教授。</w:t>
      </w:r>
    </w:p>
    <w:p>
      <w:pPr>
        <w:pStyle w:val="BodyText"/>
        <w:spacing w:before="273"/>
        <w:ind w:left="120"/>
      </w:pPr>
      <w:r>
        <w:rPr>
          <w:b/>
          <w:color w:val="333333"/>
        </w:rPr>
        <w:t>朱孟楠： </w:t>
      </w:r>
      <w:r>
        <w:rPr>
          <w:color w:val="333333"/>
        </w:rPr>
        <w:t>全国管理博士研究生教指委委员，厦门大学经济学院管理系教授。</w:t>
      </w:r>
    </w:p>
    <w:p>
      <w:pPr>
        <w:pStyle w:val="BodyText"/>
        <w:spacing w:before="1"/>
        <w:rPr>
          <w:sz w:val="25"/>
        </w:rPr>
      </w:pPr>
    </w:p>
    <w:p>
      <w:pPr>
        <w:spacing w:line="489" w:lineRule="auto" w:before="0"/>
        <w:ind w:left="120" w:right="3045" w:firstLine="0"/>
        <w:jc w:val="left"/>
        <w:rPr>
          <w:sz w:val="24"/>
        </w:rPr>
      </w:pPr>
      <w:r>
        <w:rPr>
          <w:b/>
          <w:color w:val="333333"/>
          <w:sz w:val="24"/>
        </w:rPr>
        <w:t>张云峰：</w:t>
      </w:r>
      <w:r>
        <w:rPr>
          <w:color w:val="333333"/>
          <w:sz w:val="24"/>
        </w:rPr>
        <w:t>上海股权托管交易中心总经理、党委书记。</w:t>
      </w:r>
      <w:r>
        <w:rPr>
          <w:b/>
          <w:color w:val="333333"/>
          <w:sz w:val="24"/>
        </w:rPr>
        <w:t>王 巍： </w:t>
      </w:r>
      <w:r>
        <w:rPr>
          <w:color w:val="333333"/>
          <w:sz w:val="24"/>
        </w:rPr>
        <w:t>中国管理博物馆理事长</w:t>
      </w:r>
    </w:p>
    <w:p>
      <w:pPr>
        <w:spacing w:before="3"/>
        <w:ind w:left="120" w:right="0" w:firstLine="0"/>
        <w:jc w:val="left"/>
        <w:rPr>
          <w:sz w:val="24"/>
        </w:rPr>
      </w:pPr>
      <w:r>
        <w:rPr>
          <w:b/>
          <w:color w:val="333333"/>
          <w:sz w:val="24"/>
        </w:rPr>
        <w:t>陆满平： </w:t>
      </w:r>
      <w:r>
        <w:rPr>
          <w:color w:val="333333"/>
          <w:sz w:val="24"/>
        </w:rPr>
        <w:t>博士，平安证券投资银行总部执行总经理</w:t>
      </w:r>
    </w:p>
    <w:p>
      <w:pPr>
        <w:spacing w:after="0"/>
        <w:jc w:val="left"/>
        <w:rPr>
          <w:sz w:val="24"/>
        </w:rPr>
        <w:sectPr>
          <w:pgSz w:w="11910" w:h="16840"/>
          <w:pgMar w:top="1500" w:bottom="280" w:left="1680" w:right="1540"/>
        </w:sectPr>
      </w:pPr>
    </w:p>
    <w:p>
      <w:pPr>
        <w:spacing w:before="12"/>
        <w:ind w:left="120" w:right="0" w:firstLine="0"/>
        <w:jc w:val="left"/>
        <w:rPr>
          <w:sz w:val="24"/>
        </w:rPr>
      </w:pPr>
      <w:r>
        <w:rPr>
          <w:b/>
          <w:color w:val="333333"/>
          <w:sz w:val="24"/>
        </w:rPr>
        <w:t>刘泽辉： </w:t>
      </w:r>
      <w:r>
        <w:rPr>
          <w:color w:val="333333"/>
          <w:sz w:val="24"/>
        </w:rPr>
        <w:t>君联资本原董事总经理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color w:val="333333"/>
          <w:sz w:val="24"/>
        </w:rPr>
        <w:t>戴亦一： </w:t>
      </w:r>
      <w:r>
        <w:rPr>
          <w:color w:val="333333"/>
          <w:sz w:val="24"/>
        </w:rPr>
        <w:t>厦门大学管理学院教授</w:t>
      </w:r>
    </w:p>
    <w:p>
      <w:pPr>
        <w:pStyle w:val="BodyText"/>
        <w:spacing w:before="18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color w:val="333333"/>
          <w:sz w:val="24"/>
        </w:rPr>
        <w:t>朱少平： </w:t>
      </w:r>
      <w:r>
        <w:rPr>
          <w:color w:val="333333"/>
          <w:sz w:val="24"/>
        </w:rPr>
        <w:t>北京大学财税法研究中心教授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color w:val="333333"/>
          <w:sz w:val="24"/>
        </w:rPr>
        <w:t>庞 红： </w:t>
      </w:r>
      <w:r>
        <w:rPr>
          <w:color w:val="333333"/>
          <w:sz w:val="24"/>
        </w:rPr>
        <w:t>中国人民大学财政管理学院货币管理系教授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color w:val="333333"/>
          <w:sz w:val="24"/>
        </w:rPr>
        <w:t>邓 明： </w:t>
      </w:r>
      <w:r>
        <w:rPr>
          <w:color w:val="333333"/>
          <w:sz w:val="24"/>
        </w:rPr>
        <w:t>厦门大学财政系教授</w:t>
      </w:r>
    </w:p>
    <w:p>
      <w:pPr>
        <w:pStyle w:val="BodyText"/>
        <w:spacing w:before="17"/>
      </w:pPr>
    </w:p>
    <w:p>
      <w:pPr>
        <w:pStyle w:val="BodyText"/>
        <w:spacing w:line="338" w:lineRule="auto" w:before="1"/>
        <w:ind w:left="120" w:right="257"/>
      </w:pPr>
      <w:r>
        <w:rPr>
          <w:b/>
          <w:color w:val="333333"/>
        </w:rPr>
        <w:t>王红英： </w:t>
      </w:r>
      <w:r>
        <w:rPr>
          <w:color w:val="333333"/>
        </w:rPr>
        <w:t>中国（香港）管理衍生品投资研究院院长、清华五道口教育专家委员会副主任。</w:t>
      </w:r>
    </w:p>
    <w:p>
      <w:pPr>
        <w:pStyle w:val="BodyText"/>
        <w:spacing w:before="281"/>
        <w:ind w:left="120"/>
      </w:pPr>
      <w:r>
        <w:rPr>
          <w:b/>
          <w:color w:val="333333"/>
        </w:rPr>
        <w:t>周 立： </w:t>
      </w:r>
      <w:r>
        <w:rPr>
          <w:color w:val="333333"/>
        </w:rPr>
        <w:t>博士，清华大学经济管理学院会计系教授, 研究员。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20"/>
      </w:pPr>
      <w:r>
        <w:rPr>
          <w:b/>
          <w:color w:val="333333"/>
        </w:rPr>
        <w:t>付 华： </w:t>
      </w:r>
      <w:r>
        <w:rPr>
          <w:color w:val="333333"/>
        </w:rPr>
        <w:t>泰康养老保险股份有限公司 CFO 和副总裁</w:t>
      </w:r>
    </w:p>
    <w:p>
      <w:pPr>
        <w:pStyle w:val="BodyText"/>
        <w:rPr>
          <w:sz w:val="25"/>
        </w:rPr>
      </w:pPr>
    </w:p>
    <w:p>
      <w:pPr>
        <w:pStyle w:val="BodyText"/>
        <w:ind w:left="120"/>
      </w:pPr>
      <w:r>
        <w:rPr>
          <w:b/>
          <w:color w:val="333333"/>
        </w:rPr>
        <w:t>陈家强： </w:t>
      </w:r>
      <w:r>
        <w:rPr>
          <w:color w:val="333333"/>
        </w:rPr>
        <w:t>香港银行学会专业导师及 CFMP 考试主考官。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37"/>
        <w:ind w:left="120"/>
      </w:pPr>
      <w:r>
        <w:rPr/>
        <w:pict>
          <v:shape style="position:absolute;margin-left:90pt;margin-top:28.557898pt;width:415.3pt;height:93.6pt;mso-position-horizontal-relative:page;mso-position-vertical-relative:paragraph;z-index:-251657216;mso-wrap-distance-left:0;mso-wrap-distance-right:0" type="#_x0000_t202" filled="true" fillcolor="#f3f3f3" stroked="false">
            <v:textbox inset="0,0,0,0">
              <w:txbxContent>
                <w:p>
                  <w:pPr>
                    <w:pStyle w:val="BodyText"/>
                    <w:spacing w:line="338" w:lineRule="auto" w:before="90"/>
                    <w:ind w:right="2785"/>
                  </w:pPr>
                  <w:r>
                    <w:rPr>
                      <w:color w:val="333333"/>
                    </w:rPr>
                    <w:t>大专或相当于同等学历，并具有两年以上管理经验； 本科或相当于同等学历;</w:t>
                  </w:r>
                </w:p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参加过各大高校或商学院企业家培训，商协会担重要任职务者可申请奖学金。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color w:val="E77D02"/>
          <w:shd w:fill="F3F3F3" w:color="auto" w:val="clear"/>
        </w:rPr>
        <w:t>录取标准</w:t>
      </w:r>
    </w:p>
    <w:p>
      <w:pPr>
        <w:pStyle w:val="BodyText"/>
        <w:spacing w:before="75" w:after="92"/>
        <w:ind w:left="120"/>
      </w:pPr>
      <w:r>
        <w:rPr>
          <w:color w:val="E77D02"/>
          <w:shd w:fill="F3F3F3" w:color="auto" w:val="clear"/>
        </w:rPr>
        <w:t>申请材料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415.3pt;height:93.6pt;mso-position-horizontal-relative:char;mso-position-vertical-relative:line" type="#_x0000_t202" filled="true" fillcolor="#f3f3f3" stroked="false">
            <w10:anchorlock/>
            <v:textbox inset="0,0,0,0">
              <w:txbxContent>
                <w:p>
                  <w:pPr>
                    <w:pStyle w:val="BodyText"/>
                    <w:spacing w:line="338" w:lineRule="auto" w:before="90"/>
                    <w:ind w:right="4267"/>
                  </w:pPr>
                  <w:r>
                    <w:rPr>
                      <w:color w:val="333333"/>
                    </w:rPr>
                    <w:t>申请表(中英文)——需要本人手写签字个人履历(中英文分 2 个文件)</w:t>
                  </w:r>
                </w:p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最高学历证书原件和复印件及英文翻译件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500" w:bottom="280" w:left="1680" w:right="1540"/>
        </w:sect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415.3pt;height:156pt;mso-position-horizontal-relative:char;mso-position-vertical-relative:line" type="#_x0000_t202" filled="true" fillcolor="#f3f3f3" stroked="false">
            <w10:anchorlock/>
            <v:textbox inset="0,0,0,0">
              <w:txbxContent>
                <w:p>
                  <w:pPr>
                    <w:pStyle w:val="BodyText"/>
                    <w:spacing w:line="338" w:lineRule="auto" w:before="90"/>
                    <w:ind w:right="4705"/>
                  </w:pPr>
                  <w:r>
                    <w:rPr>
                      <w:color w:val="333333"/>
                    </w:rPr>
                    <w:t>身份证原件、复印件及英文翻译件白底两寸照片 4 张和电子版</w:t>
                  </w:r>
                </w:p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名片 4 张</w:t>
                  </w:r>
                </w:p>
                <w:p>
                  <w:pPr>
                    <w:pStyle w:val="BodyText"/>
                    <w:spacing w:line="620" w:lineRule="atLeast" w:before="4"/>
                    <w:ind w:right="2674"/>
                  </w:pPr>
                  <w:r>
                    <w:rPr>
                      <w:color w:val="333333"/>
                    </w:rPr>
                    <w:t>推荐信 1 封（中文即可）——需推荐人本人手写签名就职公司简介（中文即可）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5"/>
        <w:ind w:left="120"/>
      </w:pPr>
      <w:r>
        <w:rPr>
          <w:color w:val="E77D02"/>
          <w:shd w:fill="F3F3F3" w:color="auto" w:val="clear"/>
        </w:rPr>
        <w:t>学籍注册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38" w:lineRule="auto"/>
        <w:ind w:left="120" w:right="135" w:firstLine="420"/>
      </w:pPr>
      <w:r>
        <w:rPr>
          <w:color w:val="333333"/>
          <w:spacing w:val="-8"/>
        </w:rPr>
        <w:t>学生确认录取后，统一进行学籍注册。注册完成后，布雷斯特商学院</w:t>
      </w:r>
      <w:r>
        <w:rPr>
          <w:color w:val="333333"/>
          <w:spacing w:val="-4"/>
        </w:rPr>
        <w:t>（BBS） </w:t>
      </w:r>
      <w:r>
        <w:rPr>
          <w:color w:val="333333"/>
        </w:rPr>
        <w:t>提供学生号码（student ID）、注册信、学生证等相关材料给学员。</w:t>
      </w:r>
    </w:p>
    <w:p>
      <w:pPr>
        <w:pStyle w:val="BodyText"/>
        <w:tabs>
          <w:tab w:pos="1319" w:val="left" w:leader="none"/>
        </w:tabs>
        <w:spacing w:before="279"/>
        <w:ind w:left="120"/>
      </w:pPr>
      <w:r>
        <w:rPr>
          <w:color w:val="333333"/>
        </w:rPr>
        <w:t>学习费用</w:t>
        <w:tab/>
        <w:t>16.8</w:t>
      </w:r>
      <w:r>
        <w:rPr>
          <w:color w:val="333333"/>
          <w:spacing w:val="-13"/>
        </w:rPr>
        <w:t> </w:t>
      </w:r>
      <w:r>
        <w:rPr>
          <w:color w:val="333333"/>
        </w:rPr>
        <w:t>万人民币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37"/>
        <w:ind w:left="120"/>
      </w:pPr>
      <w:r>
        <w:rPr>
          <w:color w:val="E77D02"/>
          <w:shd w:fill="F3F3F3" w:color="auto" w:val="clear"/>
        </w:rPr>
        <w:t>授予学位及毕业学分要求</w:t>
      </w:r>
    </w:p>
    <w:p>
      <w:pPr>
        <w:pStyle w:val="BodyText"/>
        <w:spacing w:before="18"/>
      </w:pPr>
    </w:p>
    <w:p>
      <w:pPr>
        <w:pStyle w:val="BodyText"/>
        <w:ind w:left="540"/>
      </w:pPr>
      <w:r>
        <w:rPr>
          <w:color w:val="333333"/>
        </w:rPr>
        <w:t>学制：标准学制 1.5 年；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38" w:lineRule="auto"/>
        <w:ind w:left="120" w:right="257" w:firstLine="420"/>
        <w:jc w:val="both"/>
      </w:pPr>
      <w:r>
        <w:rPr>
          <w:color w:val="333333"/>
          <w:spacing w:val="-6"/>
        </w:rPr>
        <w:t>学位：对完成并符合资产管理与管理专业博士培养方案主修要求的学生，授</w:t>
      </w:r>
      <w:r>
        <w:rPr>
          <w:color w:val="333333"/>
          <w:spacing w:val="-1"/>
        </w:rPr>
        <w:t>予资产管理与管理专业博士学位。 最低学分要求：管理博士毕业最低学分要求</w:t>
      </w:r>
      <w:r>
        <w:rPr>
          <w:color w:val="333333"/>
          <w:spacing w:val="-6"/>
        </w:rPr>
        <w:t>为 </w:t>
      </w:r>
      <w:r>
        <w:rPr>
          <w:color w:val="333333"/>
        </w:rPr>
        <w:t>36</w:t>
      </w:r>
      <w:r>
        <w:rPr>
          <w:color w:val="333333"/>
          <w:spacing w:val="-4"/>
        </w:rPr>
        <w:t> 学分，并通过毕业论文答辩。</w:t>
      </w:r>
    </w:p>
    <w:sectPr>
      <w:pgSz w:w="11910" w:h="16840"/>
      <w:pgMar w:top="1420" w:bottom="280" w:left="1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硕士-博士学位中心免试</dc:creator>
  <dcterms:created xsi:type="dcterms:W3CDTF">2021-03-18T03:51:39Z</dcterms:created>
  <dcterms:modified xsi:type="dcterms:W3CDTF">2021-03-18T03:51:39Z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2021-03-18T00:00:00Z</vt:filetime>
  </property>
</Properties>
</file>